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B" w:rsidRPr="003E2EAB" w:rsidRDefault="00035E6B" w:rsidP="003C5770">
      <w:pPr>
        <w:jc w:val="right"/>
        <w:rPr>
          <w:rFonts w:eastAsia="Times New Roman"/>
          <w:sz w:val="22"/>
          <w:szCs w:val="22"/>
          <w:lang w:eastAsia="en-US"/>
        </w:rPr>
      </w:pPr>
      <w:r>
        <w:rPr>
          <w:rFonts w:ascii="Georgia" w:eastAsia="Times New Roman" w:hAnsi="Georgia" w:cs="Georgia"/>
          <w:noProof/>
        </w:rPr>
        <w:drawing>
          <wp:inline distT="0" distB="0" distL="0" distR="0">
            <wp:extent cx="1009650" cy="895350"/>
            <wp:effectExtent l="0" t="0" r="0" b="0"/>
            <wp:docPr id="1" name="Slika 1" descr="http://www2.pms-lj.si/smd/s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2.pms-lj.si/smd/smd.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09650" cy="895350"/>
                    </a:xfrm>
                    <a:prstGeom prst="rect">
                      <a:avLst/>
                    </a:prstGeom>
                    <a:noFill/>
                    <a:ln>
                      <a:noFill/>
                    </a:ln>
                  </pic:spPr>
                </pic:pic>
              </a:graphicData>
            </a:graphic>
          </wp:inline>
        </w:drawing>
      </w:r>
    </w:p>
    <w:p w:rsidR="00A341D2" w:rsidRDefault="00A341D2" w:rsidP="00A341D2">
      <w:pPr>
        <w:rPr>
          <w:rFonts w:ascii="Georgia" w:hAnsi="Georgia"/>
          <w:color w:val="1F497D"/>
          <w:sz w:val="22"/>
          <w:szCs w:val="22"/>
        </w:rPr>
      </w:pPr>
    </w:p>
    <w:p w:rsidR="00A341D2" w:rsidRPr="003C5770" w:rsidRDefault="003C5770" w:rsidP="00A341D2">
      <w:pPr>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035E6B">
        <w:rPr>
          <w:color w:val="000000"/>
        </w:rPr>
        <w:t xml:space="preserve">     </w:t>
      </w:r>
      <w:r>
        <w:rPr>
          <w:color w:val="000000"/>
        </w:rPr>
        <w:t xml:space="preserve"> </w:t>
      </w:r>
      <w:r w:rsidRPr="003C5770">
        <w:rPr>
          <w:color w:val="000000"/>
          <w:sz w:val="18"/>
          <w:szCs w:val="18"/>
        </w:rPr>
        <w:t>Radovljica, 8.</w:t>
      </w:r>
      <w:r w:rsidR="00035E6B">
        <w:rPr>
          <w:color w:val="000000"/>
          <w:sz w:val="18"/>
          <w:szCs w:val="18"/>
        </w:rPr>
        <w:t xml:space="preserve"> </w:t>
      </w:r>
      <w:r w:rsidRPr="003C5770">
        <w:rPr>
          <w:color w:val="000000"/>
          <w:sz w:val="18"/>
          <w:szCs w:val="18"/>
        </w:rPr>
        <w:t>4.</w:t>
      </w:r>
      <w:r w:rsidR="00035E6B">
        <w:rPr>
          <w:color w:val="000000"/>
          <w:sz w:val="18"/>
          <w:szCs w:val="18"/>
        </w:rPr>
        <w:t xml:space="preserve"> </w:t>
      </w:r>
      <w:r w:rsidRPr="003C5770">
        <w:rPr>
          <w:color w:val="000000"/>
          <w:sz w:val="18"/>
          <w:szCs w:val="18"/>
        </w:rPr>
        <w:t>2015</w:t>
      </w:r>
    </w:p>
    <w:p w:rsidR="00C44E10" w:rsidRPr="00C44E10" w:rsidRDefault="00C44E10" w:rsidP="00C44E10">
      <w:pPr>
        <w:rPr>
          <w:color w:val="000000"/>
        </w:rPr>
      </w:pPr>
    </w:p>
    <w:p w:rsidR="000A7EDD" w:rsidRPr="00A341D2" w:rsidRDefault="00C44E10" w:rsidP="00C44E10">
      <w:pPr>
        <w:rPr>
          <w:b/>
          <w:color w:val="0000FF"/>
          <w:sz w:val="36"/>
          <w:szCs w:val="36"/>
        </w:rPr>
      </w:pPr>
      <w:r w:rsidRPr="00A341D2">
        <w:rPr>
          <w:b/>
          <w:color w:val="0000FF"/>
          <w:sz w:val="36"/>
          <w:szCs w:val="36"/>
        </w:rPr>
        <w:t>REGIJSKO IZOBRAŽEVANJE 2015</w:t>
      </w:r>
    </w:p>
    <w:p w:rsidR="00C44E10" w:rsidRDefault="00C44E10" w:rsidP="00C44E10"/>
    <w:p w:rsidR="00321FE2" w:rsidRDefault="00321FE2" w:rsidP="00C44E10"/>
    <w:p w:rsidR="00C44E10" w:rsidRDefault="00C44E10" w:rsidP="00C44E10">
      <w:r>
        <w:t>Drage kolegice in kolegi,</w:t>
      </w:r>
    </w:p>
    <w:p w:rsidR="00C44E10" w:rsidRDefault="00C44E10" w:rsidP="00C44E10"/>
    <w:p w:rsidR="00C44E10" w:rsidRDefault="00C44E10" w:rsidP="00035E6B">
      <w:pPr>
        <w:jc w:val="both"/>
        <w:rPr>
          <w:sz w:val="22"/>
          <w:szCs w:val="22"/>
        </w:rPr>
      </w:pPr>
      <w:r>
        <w:t>v letu 2015 nadaljujemo z regijskimi izobraževa</w:t>
      </w:r>
      <w:bookmarkStart w:id="0" w:name="_GoBack"/>
      <w:bookmarkEnd w:id="0"/>
      <w:r>
        <w:t>nji. Začenjamo jih v Gornjesavskem muzeju Jesenice (Kolpe</w:t>
      </w:r>
      <w:r w:rsidR="00A341D2">
        <w:t>rn</w:t>
      </w:r>
      <w:r>
        <w:t xml:space="preserve">), </w:t>
      </w:r>
      <w:r w:rsidRPr="00C23065">
        <w:rPr>
          <w:b/>
          <w:color w:val="0000FF"/>
        </w:rPr>
        <w:t>v ponedeljek, 20. aprila 2015</w:t>
      </w:r>
      <w:r>
        <w:t xml:space="preserve">, s pričetkom </w:t>
      </w:r>
      <w:r w:rsidRPr="00C23065">
        <w:rPr>
          <w:b/>
          <w:color w:val="0000FF"/>
        </w:rPr>
        <w:t>ob 9. uri</w:t>
      </w:r>
      <w:r>
        <w:t>.</w:t>
      </w:r>
    </w:p>
    <w:p w:rsidR="00C44E10" w:rsidRDefault="00C44E10" w:rsidP="00C44E10"/>
    <w:p w:rsidR="00C44E10" w:rsidRPr="00035E6B" w:rsidRDefault="00C44E10" w:rsidP="00C44E10">
      <w:pPr>
        <w:rPr>
          <w:b/>
          <w:bCs/>
          <w:color w:val="000000"/>
          <w:sz w:val="28"/>
          <w:szCs w:val="28"/>
        </w:rPr>
      </w:pPr>
      <w:r w:rsidRPr="00035E6B">
        <w:rPr>
          <w:b/>
          <w:bCs/>
          <w:color w:val="000000"/>
          <w:sz w:val="28"/>
          <w:szCs w:val="28"/>
        </w:rPr>
        <w:t>Tema: </w:t>
      </w:r>
      <w:r w:rsidRPr="00035E6B">
        <w:rPr>
          <w:b/>
          <w:bCs/>
          <w:i/>
          <w:iCs/>
          <w:color w:val="000000"/>
          <w:sz w:val="28"/>
          <w:szCs w:val="28"/>
        </w:rPr>
        <w:t>Obiskovalci in interpretacija muzejskih razstav</w:t>
      </w:r>
    </w:p>
    <w:p w:rsidR="00C44E10" w:rsidRPr="00C44E10" w:rsidRDefault="00C44E10" w:rsidP="00C44E10">
      <w:pPr>
        <w:rPr>
          <w:b/>
          <w:bCs/>
          <w:color w:val="000000"/>
          <w:sz w:val="22"/>
          <w:szCs w:val="22"/>
        </w:rPr>
      </w:pPr>
    </w:p>
    <w:p w:rsidR="00C44E10" w:rsidRPr="00C44E10" w:rsidRDefault="00C44E10" w:rsidP="00C44E10">
      <w:pPr>
        <w:rPr>
          <w:b/>
          <w:bCs/>
          <w:i/>
          <w:iCs/>
          <w:color w:val="000000"/>
          <w:sz w:val="22"/>
          <w:szCs w:val="22"/>
        </w:rPr>
      </w:pPr>
      <w:r w:rsidRPr="00C44E10">
        <w:rPr>
          <w:b/>
          <w:bCs/>
          <w:i/>
          <w:iCs/>
          <w:color w:val="000000"/>
          <w:sz w:val="22"/>
          <w:szCs w:val="22"/>
        </w:rPr>
        <w:t xml:space="preserve">Predavanji: </w:t>
      </w:r>
    </w:p>
    <w:p w:rsidR="00C44E10" w:rsidRPr="00C44E10" w:rsidRDefault="00C44E10" w:rsidP="00C44E10">
      <w:pPr>
        <w:pStyle w:val="Odstavekseznama"/>
        <w:numPr>
          <w:ilvl w:val="0"/>
          <w:numId w:val="1"/>
        </w:numPr>
        <w:spacing w:after="0" w:line="240" w:lineRule="auto"/>
        <w:rPr>
          <w:rFonts w:ascii="Times New Roman" w:hAnsi="Times New Roman"/>
          <w:color w:val="000000"/>
        </w:rPr>
      </w:pPr>
      <w:r w:rsidRPr="00A341D2">
        <w:rPr>
          <w:rFonts w:ascii="Times New Roman" w:hAnsi="Times New Roman"/>
          <w:b/>
          <w:bCs/>
          <w:i/>
          <w:iCs/>
          <w:color w:val="0000FF"/>
        </w:rPr>
        <w:t>Poznavanje obiskovalcev in sodelovanje zainteresirane javnosti – integralni del interpretacije</w:t>
      </w:r>
      <w:r w:rsidRPr="00C44E10">
        <w:rPr>
          <w:rFonts w:ascii="Times New Roman" w:hAnsi="Times New Roman"/>
          <w:b/>
          <w:bCs/>
          <w:i/>
          <w:iCs/>
          <w:color w:val="000000"/>
        </w:rPr>
        <w:t xml:space="preserve">, </w:t>
      </w:r>
      <w:r w:rsidR="00A341D2" w:rsidRPr="00A341D2">
        <w:rPr>
          <w:rFonts w:ascii="Times New Roman" w:hAnsi="Times New Roman"/>
          <w:b/>
          <w:bCs/>
          <w:iCs/>
          <w:color w:val="000000"/>
        </w:rPr>
        <w:t>predavatelj</w:t>
      </w:r>
      <w:r w:rsidR="00A341D2">
        <w:rPr>
          <w:rFonts w:ascii="Times New Roman" w:hAnsi="Times New Roman"/>
          <w:b/>
          <w:bCs/>
          <w:i/>
          <w:iCs/>
          <w:color w:val="000000"/>
        </w:rPr>
        <w:t xml:space="preserve"> </w:t>
      </w:r>
      <w:r w:rsidRPr="00C44E10">
        <w:rPr>
          <w:rFonts w:ascii="Times New Roman" w:hAnsi="Times New Roman"/>
          <w:b/>
          <w:bCs/>
          <w:color w:val="000000"/>
        </w:rPr>
        <w:t>mag. Borut Rovšnik</w:t>
      </w:r>
      <w:r w:rsidRPr="00C44E10">
        <w:rPr>
          <w:rFonts w:ascii="Times New Roman" w:hAnsi="Times New Roman"/>
          <w:bCs/>
          <w:color w:val="000000"/>
        </w:rPr>
        <w:t>,</w:t>
      </w:r>
      <w:r w:rsidRPr="00C44E10">
        <w:rPr>
          <w:rFonts w:ascii="Times New Roman" w:hAnsi="Times New Roman"/>
          <w:b/>
          <w:bCs/>
          <w:color w:val="000000"/>
        </w:rPr>
        <w:t xml:space="preserve"> </w:t>
      </w:r>
      <w:r w:rsidRPr="00C44E10">
        <w:rPr>
          <w:rFonts w:ascii="Times New Roman" w:hAnsi="Times New Roman"/>
          <w:color w:val="000000"/>
        </w:rPr>
        <w:t xml:space="preserve">muzejski svetnik in muzeolog, </w:t>
      </w:r>
      <w:r>
        <w:rPr>
          <w:rFonts w:ascii="Times New Roman" w:hAnsi="Times New Roman"/>
          <w:color w:val="000000"/>
        </w:rPr>
        <w:t xml:space="preserve">raziskovalec občinstva v MGML / </w:t>
      </w:r>
      <w:r w:rsidRPr="00C44E10">
        <w:rPr>
          <w:rFonts w:ascii="Times New Roman" w:hAnsi="Times New Roman"/>
          <w:color w:val="000000"/>
        </w:rPr>
        <w:t>60 minut</w:t>
      </w:r>
    </w:p>
    <w:p w:rsidR="00C44E10" w:rsidRPr="00C44E10" w:rsidRDefault="00C44E10" w:rsidP="00C44E10">
      <w:pPr>
        <w:pStyle w:val="Odstavekseznama"/>
        <w:numPr>
          <w:ilvl w:val="0"/>
          <w:numId w:val="1"/>
        </w:numPr>
        <w:spacing w:after="0" w:line="240" w:lineRule="auto"/>
        <w:rPr>
          <w:rFonts w:ascii="Times New Roman" w:hAnsi="Times New Roman"/>
          <w:b/>
          <w:bCs/>
          <w:color w:val="000000"/>
        </w:rPr>
      </w:pPr>
      <w:r w:rsidRPr="00A341D2">
        <w:rPr>
          <w:rFonts w:ascii="Times New Roman" w:hAnsi="Times New Roman"/>
          <w:b/>
          <w:bCs/>
          <w:i/>
          <w:iCs/>
          <w:color w:val="0000FF"/>
          <w:lang w:val="en-US"/>
        </w:rPr>
        <w:t>Etične dileme – prezentacija in interpretacija muzejske razstave</w:t>
      </w:r>
      <w:r>
        <w:rPr>
          <w:rFonts w:ascii="Times New Roman" w:hAnsi="Times New Roman"/>
          <w:b/>
          <w:bCs/>
          <w:color w:val="000000"/>
          <w:lang w:val="en-US"/>
        </w:rPr>
        <w:t xml:space="preserve">, </w:t>
      </w:r>
      <w:r w:rsidR="00A341D2">
        <w:rPr>
          <w:rFonts w:ascii="Times New Roman" w:hAnsi="Times New Roman"/>
          <w:b/>
          <w:bCs/>
          <w:color w:val="000000"/>
          <w:lang w:val="en-US"/>
        </w:rPr>
        <w:t xml:space="preserve">predavateljica </w:t>
      </w:r>
      <w:r w:rsidRPr="00C44E10">
        <w:rPr>
          <w:rFonts w:ascii="Times New Roman" w:hAnsi="Times New Roman"/>
          <w:b/>
          <w:bCs/>
          <w:color w:val="000000"/>
        </w:rPr>
        <w:t>Metka Dariš</w:t>
      </w:r>
      <w:r w:rsidRPr="00C44E10">
        <w:rPr>
          <w:rFonts w:ascii="Times New Roman" w:hAnsi="Times New Roman"/>
          <w:color w:val="000000"/>
          <w:lang w:val="en-US"/>
        </w:rPr>
        <w:t>, muzejska svetovalka, vodja muzejskega oddelka Slovenske kinoteke / 60 minut</w:t>
      </w:r>
    </w:p>
    <w:p w:rsidR="00C44E10" w:rsidRDefault="00C44E10" w:rsidP="00C44E10">
      <w:pPr>
        <w:rPr>
          <w:b/>
          <w:bCs/>
          <w:i/>
          <w:iCs/>
          <w:color w:val="000000"/>
          <w:sz w:val="22"/>
          <w:szCs w:val="22"/>
        </w:rPr>
      </w:pPr>
    </w:p>
    <w:p w:rsidR="00C44E10" w:rsidRDefault="00C44E10" w:rsidP="00C44E10">
      <w:pPr>
        <w:rPr>
          <w:b/>
          <w:bCs/>
          <w:i/>
          <w:iCs/>
          <w:color w:val="000000"/>
          <w:sz w:val="22"/>
          <w:szCs w:val="22"/>
        </w:rPr>
      </w:pPr>
      <w:r w:rsidRPr="00C44E10">
        <w:rPr>
          <w:b/>
          <w:bCs/>
          <w:i/>
          <w:iCs/>
          <w:color w:val="000000"/>
          <w:sz w:val="22"/>
          <w:szCs w:val="22"/>
        </w:rPr>
        <w:t xml:space="preserve">Delavnica: </w:t>
      </w:r>
    </w:p>
    <w:p w:rsidR="00C44E10" w:rsidRDefault="00C44E10" w:rsidP="00C44E10">
      <w:pPr>
        <w:numPr>
          <w:ilvl w:val="0"/>
          <w:numId w:val="3"/>
        </w:numPr>
        <w:rPr>
          <w:b/>
          <w:bCs/>
          <w:i/>
          <w:iCs/>
          <w:color w:val="000000"/>
          <w:sz w:val="22"/>
          <w:szCs w:val="22"/>
        </w:rPr>
      </w:pPr>
      <w:r>
        <w:rPr>
          <w:b/>
          <w:bCs/>
          <w:i/>
          <w:iCs/>
          <w:color w:val="000000"/>
          <w:sz w:val="22"/>
          <w:szCs w:val="22"/>
        </w:rPr>
        <w:t>Sodniki odličnosti in prednosti dobre priprave</w:t>
      </w:r>
      <w:r w:rsidR="00035E6B">
        <w:rPr>
          <w:b/>
          <w:bCs/>
          <w:i/>
          <w:iCs/>
          <w:color w:val="000000"/>
          <w:sz w:val="22"/>
          <w:szCs w:val="22"/>
        </w:rPr>
        <w:t xml:space="preserve"> </w:t>
      </w:r>
      <w:r w:rsidRPr="00C44E10">
        <w:rPr>
          <w:b/>
          <w:bCs/>
          <w:i/>
          <w:iCs/>
          <w:color w:val="000000"/>
          <w:sz w:val="22"/>
          <w:szCs w:val="22"/>
        </w:rPr>
        <w:t>/ 90minut</w:t>
      </w:r>
    </w:p>
    <w:p w:rsidR="00C44E10" w:rsidRPr="00C44E10" w:rsidRDefault="00C44E10" w:rsidP="00C44E10">
      <w:pPr>
        <w:ind w:left="720"/>
        <w:rPr>
          <w:bCs/>
          <w:iCs/>
          <w:color w:val="000000"/>
          <w:sz w:val="22"/>
          <w:szCs w:val="22"/>
        </w:rPr>
      </w:pPr>
      <w:r>
        <w:rPr>
          <w:bCs/>
          <w:iCs/>
          <w:color w:val="000000"/>
          <w:sz w:val="22"/>
          <w:szCs w:val="22"/>
        </w:rPr>
        <w:t>delavnico v</w:t>
      </w:r>
      <w:r w:rsidRPr="00C44E10">
        <w:rPr>
          <w:bCs/>
          <w:iCs/>
          <w:color w:val="000000"/>
          <w:sz w:val="22"/>
          <w:szCs w:val="22"/>
        </w:rPr>
        <w:t>odita:</w:t>
      </w:r>
      <w:r w:rsidR="00035E6B">
        <w:rPr>
          <w:bCs/>
          <w:iCs/>
          <w:color w:val="000000"/>
          <w:sz w:val="22"/>
          <w:szCs w:val="22"/>
        </w:rPr>
        <w:t xml:space="preserve"> mag.</w:t>
      </w:r>
      <w:r w:rsidRPr="00C44E10">
        <w:rPr>
          <w:bCs/>
          <w:iCs/>
          <w:color w:val="000000"/>
          <w:sz w:val="22"/>
          <w:szCs w:val="22"/>
        </w:rPr>
        <w:t xml:space="preserve"> Borut Rovšnik in Metka Dariš</w:t>
      </w:r>
    </w:p>
    <w:p w:rsidR="00C44E10" w:rsidRPr="00C44E10" w:rsidRDefault="00C44E10" w:rsidP="00C44E10">
      <w:pPr>
        <w:rPr>
          <w:b/>
          <w:bCs/>
          <w:i/>
          <w:iCs/>
          <w:color w:val="000000"/>
          <w:sz w:val="22"/>
          <w:szCs w:val="22"/>
        </w:rPr>
      </w:pPr>
    </w:p>
    <w:p w:rsidR="00C44E10" w:rsidRPr="00321FE2" w:rsidRDefault="00C44E10" w:rsidP="00C44E10">
      <w:pPr>
        <w:pStyle w:val="Odstavekseznama"/>
        <w:spacing w:after="0" w:line="240" w:lineRule="auto"/>
        <w:ind w:left="0"/>
        <w:rPr>
          <w:rFonts w:ascii="Times New Roman" w:hAnsi="Times New Roman"/>
          <w:b/>
          <w:color w:val="000000"/>
          <w:sz w:val="20"/>
          <w:szCs w:val="20"/>
        </w:rPr>
      </w:pPr>
      <w:r w:rsidRPr="00321FE2">
        <w:rPr>
          <w:rFonts w:ascii="Times New Roman" w:hAnsi="Times New Roman"/>
          <w:b/>
          <w:color w:val="000000"/>
          <w:sz w:val="20"/>
          <w:szCs w:val="20"/>
        </w:rPr>
        <w:t>Kratka povzetka predavanj:</w:t>
      </w:r>
    </w:p>
    <w:p w:rsidR="00C44E10" w:rsidRPr="00A341D2" w:rsidRDefault="00C44E10" w:rsidP="00035E6B">
      <w:pPr>
        <w:pStyle w:val="Odstavekseznama"/>
        <w:spacing w:after="0" w:line="240" w:lineRule="auto"/>
        <w:ind w:left="0"/>
        <w:jc w:val="both"/>
        <w:rPr>
          <w:rFonts w:ascii="Times New Roman" w:hAnsi="Times New Roman"/>
          <w:color w:val="000000"/>
          <w:sz w:val="20"/>
          <w:szCs w:val="20"/>
        </w:rPr>
      </w:pPr>
      <w:r w:rsidRPr="00A341D2">
        <w:rPr>
          <w:rFonts w:ascii="Times New Roman" w:hAnsi="Times New Roman"/>
          <w:sz w:val="20"/>
          <w:szCs w:val="20"/>
        </w:rPr>
        <w:t xml:space="preserve">Predavatelj mag. Borut Rovšnik izhaja iz temeljnga Tildnovega načela, da je </w:t>
      </w:r>
      <w:r w:rsidRPr="00A341D2">
        <w:rPr>
          <w:rFonts w:ascii="Times New Roman" w:hAnsi="Times New Roman"/>
          <w:i/>
          <w:sz w:val="20"/>
          <w:szCs w:val="20"/>
        </w:rPr>
        <w:t>"interpretacija, ki ne ustvari vezi med tem, kar je na ogled ali se opisuje in delom obiskovalčeve osebnosti ali izkušnje, brezplodna"</w:t>
      </w:r>
      <w:r w:rsidRPr="00A341D2">
        <w:rPr>
          <w:rFonts w:ascii="Times New Roman" w:hAnsi="Times New Roman"/>
          <w:sz w:val="20"/>
          <w:szCs w:val="20"/>
        </w:rPr>
        <w:t>. Sledil bo preobrazbam muzejske Interpretacije</w:t>
      </w:r>
      <w:r w:rsidR="00035E6B">
        <w:rPr>
          <w:rFonts w:ascii="Times New Roman" w:hAnsi="Times New Roman"/>
          <w:sz w:val="20"/>
          <w:szCs w:val="20"/>
        </w:rPr>
        <w:t xml:space="preserve"> </w:t>
      </w:r>
      <w:r w:rsidRPr="00A341D2">
        <w:rPr>
          <w:rFonts w:ascii="Times New Roman" w:hAnsi="Times New Roman"/>
          <w:sz w:val="20"/>
          <w:szCs w:val="20"/>
        </w:rPr>
        <w:t>v 21. stoletju: razumevanju raznolikih občinstev in njihovih pričakovanj, spoštovanju različnih vpogledov in nenazadnje načelo aktivne</w:t>
      </w:r>
      <w:r w:rsidR="00035E6B">
        <w:rPr>
          <w:rFonts w:ascii="Times New Roman" w:hAnsi="Times New Roman"/>
          <w:sz w:val="20"/>
          <w:szCs w:val="20"/>
        </w:rPr>
        <w:t xml:space="preserve"> </w:t>
      </w:r>
      <w:r w:rsidRPr="00A341D2">
        <w:rPr>
          <w:rFonts w:ascii="Times New Roman" w:hAnsi="Times New Roman"/>
          <w:sz w:val="20"/>
          <w:szCs w:val="20"/>
        </w:rPr>
        <w:t>udeležbe</w:t>
      </w:r>
      <w:r w:rsidR="00035E6B">
        <w:rPr>
          <w:rFonts w:ascii="Times New Roman" w:hAnsi="Times New Roman"/>
          <w:sz w:val="20"/>
          <w:szCs w:val="20"/>
        </w:rPr>
        <w:t xml:space="preserve"> </w:t>
      </w:r>
      <w:r w:rsidRPr="00A341D2">
        <w:rPr>
          <w:rFonts w:ascii="Times New Roman" w:hAnsi="Times New Roman"/>
          <w:sz w:val="20"/>
          <w:szCs w:val="20"/>
        </w:rPr>
        <w:t>in ko-produkcije v vseh muzejskih procesih. Kako preobraziti naključne obiskovalce v redne uporabnike</w:t>
      </w:r>
      <w:r w:rsidR="00035E6B">
        <w:rPr>
          <w:rFonts w:ascii="Times New Roman" w:hAnsi="Times New Roman"/>
          <w:sz w:val="20"/>
          <w:szCs w:val="20"/>
        </w:rPr>
        <w:t xml:space="preserve"> </w:t>
      </w:r>
      <w:r w:rsidRPr="00A341D2">
        <w:rPr>
          <w:rFonts w:ascii="Times New Roman" w:hAnsi="Times New Roman"/>
          <w:sz w:val="20"/>
          <w:szCs w:val="20"/>
        </w:rPr>
        <w:t>in</w:t>
      </w:r>
      <w:r w:rsidR="00035E6B">
        <w:rPr>
          <w:rFonts w:ascii="Times New Roman" w:hAnsi="Times New Roman"/>
          <w:sz w:val="20"/>
          <w:szCs w:val="20"/>
        </w:rPr>
        <w:t xml:space="preserve"> </w:t>
      </w:r>
      <w:r w:rsidRPr="00A341D2">
        <w:rPr>
          <w:rFonts w:ascii="Times New Roman" w:hAnsi="Times New Roman"/>
          <w:sz w:val="20"/>
          <w:szCs w:val="20"/>
        </w:rPr>
        <w:t>kako lahko z njimi izboljšujemo kakovost in preverjamo učinke razstave? Kaj nam pri tem pomaga evalvacija?</w:t>
      </w:r>
      <w:r w:rsidR="00035E6B">
        <w:rPr>
          <w:rFonts w:ascii="Times New Roman" w:hAnsi="Times New Roman"/>
          <w:sz w:val="20"/>
          <w:szCs w:val="20"/>
        </w:rPr>
        <w:t xml:space="preserve"> </w:t>
      </w:r>
      <w:r w:rsidRPr="00A341D2">
        <w:rPr>
          <w:rFonts w:ascii="Times New Roman" w:hAnsi="Times New Roman"/>
          <w:sz w:val="20"/>
          <w:szCs w:val="20"/>
        </w:rPr>
        <w:t xml:space="preserve">To so ključna vprašanja, ki jih bo predavatelj delil z udeleženci na primerih dobre prakse in v delavnici </w:t>
      </w:r>
      <w:r w:rsidRPr="00A341D2">
        <w:rPr>
          <w:rFonts w:ascii="Times New Roman" w:hAnsi="Times New Roman"/>
          <w:i/>
          <w:sz w:val="20"/>
          <w:szCs w:val="20"/>
        </w:rPr>
        <w:t>Sodniki odličnosti</w:t>
      </w:r>
      <w:r w:rsidRPr="00A341D2">
        <w:rPr>
          <w:rFonts w:ascii="Times New Roman" w:hAnsi="Times New Roman"/>
          <w:sz w:val="20"/>
          <w:szCs w:val="20"/>
        </w:rPr>
        <w:t>, ki bo sledila</w:t>
      </w:r>
    </w:p>
    <w:p w:rsidR="00C44E10" w:rsidRPr="00A341D2" w:rsidRDefault="00C44E10" w:rsidP="00035E6B">
      <w:pPr>
        <w:pStyle w:val="Odstavekseznama"/>
        <w:spacing w:after="0" w:line="240" w:lineRule="auto"/>
        <w:ind w:left="0"/>
        <w:jc w:val="both"/>
        <w:rPr>
          <w:rFonts w:ascii="Times New Roman" w:hAnsi="Times New Roman"/>
          <w:color w:val="000000"/>
          <w:sz w:val="20"/>
          <w:szCs w:val="20"/>
        </w:rPr>
      </w:pPr>
    </w:p>
    <w:p w:rsidR="00C44E10" w:rsidRPr="00A341D2" w:rsidRDefault="00C44E10" w:rsidP="00035E6B">
      <w:pPr>
        <w:pStyle w:val="Odstavekseznama"/>
        <w:spacing w:after="0" w:line="240" w:lineRule="auto"/>
        <w:ind w:left="0"/>
        <w:jc w:val="both"/>
        <w:rPr>
          <w:rFonts w:ascii="Times New Roman" w:hAnsi="Times New Roman"/>
          <w:color w:val="000000"/>
          <w:sz w:val="20"/>
          <w:szCs w:val="20"/>
          <w:lang w:val="en-US"/>
        </w:rPr>
      </w:pPr>
      <w:r w:rsidRPr="00A341D2">
        <w:rPr>
          <w:rFonts w:ascii="Times New Roman" w:hAnsi="Times New Roman"/>
          <w:color w:val="000000"/>
          <w:sz w:val="20"/>
          <w:szCs w:val="20"/>
        </w:rPr>
        <w:t>Vsi muzeji, ne glede na čas nastanka in delovanja, ne glede na vrsto in poslanstvo, navzven komunicirajo s predstavljanjem in interpretacijo. S pomočjo predmetov in zbirk sporočajo stališča in širijo ideje, ki vplivajo na mišljenje, mnenje in vrednote družbe. Gre za tako temeljno delovanje muzejev, da se prepogosto spregleda pomembnost etičnega razmisleka komu sta predstavitev in interperetacija namenjeni, v imenu koga in s kakšnim namenom nastopata ter kakšna sredstva in načini se pri tem uporabijo. Predavanje Metke Dariš se bo ukvarjalo prav s temi vprašanji. P</w:t>
      </w:r>
      <w:r w:rsidRPr="00A341D2">
        <w:rPr>
          <w:rFonts w:ascii="Times New Roman" w:hAnsi="Times New Roman"/>
          <w:color w:val="000000"/>
          <w:sz w:val="20"/>
          <w:szCs w:val="20"/>
          <w:lang w:val="en-US"/>
        </w:rPr>
        <w:t>redavateljica bo na kratko orisala etične dileme predstavljanja in interpretiranja muzejskih vsebin skozi muzejske razstave, ki so osrednje komunikacijsko sredstvo muzeja ter preverila, kaj tovrstni razmisleki pomenijo znotraj nove družbene vloge muzejske razstave. To ji jo je dodelila t.i. nova muzeologija, družbeno gibanje znotraj muzejske stroke, ki med drugim zagovarja večjo odgovornost muzejev.</w:t>
      </w:r>
    </w:p>
    <w:p w:rsidR="00C44E10" w:rsidRPr="00A341D2" w:rsidRDefault="00C44E10" w:rsidP="00035E6B">
      <w:pPr>
        <w:pStyle w:val="Odstavekseznama"/>
        <w:spacing w:after="0" w:line="240" w:lineRule="auto"/>
        <w:ind w:left="0"/>
        <w:jc w:val="both"/>
        <w:rPr>
          <w:rFonts w:ascii="Times New Roman" w:hAnsi="Times New Roman"/>
          <w:color w:val="000000"/>
          <w:sz w:val="20"/>
          <w:szCs w:val="20"/>
          <w:lang w:val="en-US"/>
        </w:rPr>
      </w:pPr>
    </w:p>
    <w:p w:rsidR="00C44E10" w:rsidRPr="00321FE2" w:rsidRDefault="00C44E10" w:rsidP="00035E6B">
      <w:pPr>
        <w:pStyle w:val="Odstavekseznama"/>
        <w:spacing w:after="0" w:line="240" w:lineRule="auto"/>
        <w:ind w:left="0"/>
        <w:jc w:val="both"/>
        <w:rPr>
          <w:rFonts w:ascii="Times New Roman" w:hAnsi="Times New Roman"/>
          <w:b/>
          <w:color w:val="000000"/>
          <w:sz w:val="20"/>
          <w:szCs w:val="20"/>
          <w:lang w:val="en-US"/>
        </w:rPr>
      </w:pPr>
      <w:r w:rsidRPr="00321FE2">
        <w:rPr>
          <w:rFonts w:ascii="Times New Roman" w:hAnsi="Times New Roman"/>
          <w:b/>
          <w:color w:val="000000"/>
          <w:sz w:val="20"/>
          <w:szCs w:val="20"/>
          <w:lang w:val="en-US"/>
        </w:rPr>
        <w:t>Kratka napoved delavnice:</w:t>
      </w:r>
    </w:p>
    <w:p w:rsidR="00C44E10" w:rsidRPr="00A341D2" w:rsidRDefault="00C44E10" w:rsidP="00035E6B">
      <w:pPr>
        <w:pStyle w:val="Odstavekseznama"/>
        <w:spacing w:after="0" w:line="240" w:lineRule="auto"/>
        <w:ind w:left="0"/>
        <w:jc w:val="both"/>
        <w:rPr>
          <w:rFonts w:ascii="Times New Roman" w:hAnsi="Times New Roman"/>
          <w:color w:val="000000"/>
          <w:sz w:val="20"/>
          <w:szCs w:val="20"/>
          <w:lang w:val="en-US"/>
        </w:rPr>
      </w:pPr>
      <w:r w:rsidRPr="00A341D2">
        <w:rPr>
          <w:rFonts w:ascii="Times New Roman" w:hAnsi="Times New Roman"/>
          <w:color w:val="000000"/>
          <w:sz w:val="20"/>
          <w:szCs w:val="20"/>
          <w:lang w:val="en-US"/>
        </w:rPr>
        <w:t xml:space="preserve">Delavnica bo v prvem delu namenjena predstavitvi in izvedbi metode </w:t>
      </w:r>
      <w:r w:rsidRPr="00A341D2">
        <w:rPr>
          <w:rFonts w:ascii="Times New Roman" w:hAnsi="Times New Roman"/>
          <w:i/>
          <w:color w:val="000000"/>
          <w:sz w:val="20"/>
          <w:szCs w:val="20"/>
          <w:lang w:val="en-US"/>
        </w:rPr>
        <w:t>Sodniki odličnosti</w:t>
      </w:r>
      <w:r w:rsidRPr="00A341D2">
        <w:rPr>
          <w:rFonts w:ascii="Times New Roman" w:hAnsi="Times New Roman"/>
          <w:color w:val="000000"/>
          <w:sz w:val="20"/>
          <w:szCs w:val="20"/>
          <w:lang w:val="en-US"/>
        </w:rPr>
        <w:t>, s katero lahko preverjamo in ugotavljamo ustreznost in uspešnost zadanih ciljev in doseženega namena pri snovanju in izvedbi razstav. V drugem delu pa bomo na konkretnih primerih poiskali slabosti in prednosti osnovnih komunikacijskih sredstev vsake razstave.</w:t>
      </w:r>
    </w:p>
    <w:p w:rsidR="00C44E10" w:rsidRPr="00C44E10" w:rsidRDefault="00C44E10" w:rsidP="00035E6B">
      <w:pPr>
        <w:jc w:val="both"/>
        <w:rPr>
          <w:b/>
          <w:bCs/>
          <w:i/>
          <w:iCs/>
          <w:color w:val="000000"/>
          <w:sz w:val="22"/>
          <w:szCs w:val="22"/>
        </w:rPr>
      </w:pPr>
    </w:p>
    <w:p w:rsidR="00C44E10" w:rsidRPr="00A341D2" w:rsidRDefault="00035E6B" w:rsidP="00035E6B">
      <w:pPr>
        <w:jc w:val="both"/>
        <w:rPr>
          <w:b/>
          <w:color w:val="000000"/>
          <w:sz w:val="22"/>
          <w:szCs w:val="22"/>
          <w:u w:val="single"/>
        </w:rPr>
      </w:pPr>
      <w:r>
        <w:rPr>
          <w:b/>
          <w:color w:val="000000"/>
          <w:sz w:val="22"/>
          <w:szCs w:val="22"/>
          <w:u w:val="single"/>
        </w:rPr>
        <w:br w:type="page"/>
      </w:r>
      <w:r w:rsidR="00C44E10" w:rsidRPr="00A341D2">
        <w:rPr>
          <w:b/>
          <w:color w:val="000000"/>
          <w:sz w:val="22"/>
          <w:szCs w:val="22"/>
          <w:u w:val="single"/>
        </w:rPr>
        <w:lastRenderedPageBreak/>
        <w:t>Lokacije in termini letošnjih srečanj:</w:t>
      </w:r>
    </w:p>
    <w:p w:rsidR="00A341D2" w:rsidRDefault="00A341D2" w:rsidP="00035E6B">
      <w:pPr>
        <w:pStyle w:val="Odstavekseznama"/>
        <w:spacing w:after="0" w:line="240" w:lineRule="auto"/>
        <w:ind w:left="0"/>
        <w:jc w:val="both"/>
        <w:rPr>
          <w:rFonts w:ascii="Times New Roman" w:hAnsi="Times New Roman"/>
          <w:b/>
          <w:color w:val="000000"/>
        </w:rPr>
      </w:pPr>
    </w:p>
    <w:p w:rsidR="00C44E10" w:rsidRPr="00A341D2" w:rsidRDefault="00C44E10" w:rsidP="00035E6B">
      <w:pPr>
        <w:pStyle w:val="Odstavekseznama"/>
        <w:spacing w:after="0" w:line="240" w:lineRule="auto"/>
        <w:ind w:left="0"/>
        <w:jc w:val="both"/>
        <w:rPr>
          <w:rFonts w:ascii="Times New Roman" w:hAnsi="Times New Roman"/>
          <w:b/>
          <w:color w:val="0000FF"/>
        </w:rPr>
      </w:pPr>
      <w:r w:rsidRPr="00A341D2">
        <w:rPr>
          <w:rFonts w:ascii="Times New Roman" w:hAnsi="Times New Roman"/>
          <w:b/>
          <w:color w:val="0000FF"/>
        </w:rPr>
        <w:t>1. za muzejske delavce Gorenjske bo</w:t>
      </w:r>
      <w:r w:rsidR="00035E6B">
        <w:rPr>
          <w:rFonts w:ascii="Times New Roman" w:hAnsi="Times New Roman"/>
          <w:b/>
          <w:color w:val="0000FF"/>
        </w:rPr>
        <w:t xml:space="preserve"> </w:t>
      </w:r>
      <w:r w:rsidRPr="00A341D2">
        <w:rPr>
          <w:rFonts w:ascii="Times New Roman" w:hAnsi="Times New Roman"/>
          <w:b/>
          <w:color w:val="0000FF"/>
        </w:rPr>
        <w:t xml:space="preserve">izobraževanje v Gornjesavskem muzeju Jesenice (Kolpern), v </w:t>
      </w:r>
      <w:r w:rsidRPr="00A341D2">
        <w:rPr>
          <w:rFonts w:ascii="Times New Roman" w:hAnsi="Times New Roman"/>
          <w:b/>
          <w:color w:val="0000FF"/>
          <w:u w:val="single"/>
        </w:rPr>
        <w:t>ponedeljek, 20. aprila 2015, pričetek ob 9. uri;</w:t>
      </w:r>
    </w:p>
    <w:p w:rsidR="00C44E10" w:rsidRPr="00C44E10" w:rsidRDefault="00C44E10" w:rsidP="00035E6B">
      <w:pPr>
        <w:pStyle w:val="Odstavekseznama"/>
        <w:spacing w:after="0" w:line="240" w:lineRule="auto"/>
        <w:jc w:val="both"/>
        <w:rPr>
          <w:rFonts w:ascii="Times New Roman" w:hAnsi="Times New Roman"/>
          <w:color w:val="000000"/>
        </w:rPr>
      </w:pPr>
    </w:p>
    <w:p w:rsidR="00C44E10" w:rsidRPr="00C44E10" w:rsidRDefault="00C44E10" w:rsidP="00035E6B">
      <w:pPr>
        <w:pStyle w:val="Odstavekseznama"/>
        <w:spacing w:after="0" w:line="240" w:lineRule="auto"/>
        <w:ind w:left="0"/>
        <w:jc w:val="both"/>
        <w:rPr>
          <w:rFonts w:ascii="Times New Roman" w:hAnsi="Times New Roman"/>
          <w:color w:val="000000"/>
          <w:u w:val="single"/>
        </w:rPr>
      </w:pPr>
      <w:r w:rsidRPr="00C44E10">
        <w:rPr>
          <w:rFonts w:ascii="Times New Roman" w:hAnsi="Times New Roman"/>
          <w:b/>
          <w:color w:val="000000"/>
        </w:rPr>
        <w:t>2.</w:t>
      </w:r>
      <w:r>
        <w:rPr>
          <w:rFonts w:ascii="Times New Roman" w:hAnsi="Times New Roman"/>
          <w:color w:val="000000"/>
        </w:rPr>
        <w:t xml:space="preserve"> </w:t>
      </w:r>
      <w:r w:rsidRPr="00C44E10">
        <w:rPr>
          <w:rFonts w:ascii="Times New Roman" w:hAnsi="Times New Roman"/>
          <w:color w:val="000000"/>
        </w:rPr>
        <w:t>za muzejske delavce Štajerske, Koroške in Prekmurja bo izob</w:t>
      </w:r>
      <w:r>
        <w:rPr>
          <w:rFonts w:ascii="Times New Roman" w:hAnsi="Times New Roman"/>
          <w:color w:val="000000"/>
        </w:rPr>
        <w:t>raževanje v Pokrajinskem muzeju</w:t>
      </w:r>
      <w:r w:rsidR="00035E6B">
        <w:rPr>
          <w:rFonts w:ascii="Times New Roman" w:hAnsi="Times New Roman"/>
          <w:color w:val="000000"/>
        </w:rPr>
        <w:t xml:space="preserve">  </w:t>
      </w:r>
      <w:r w:rsidRPr="00C44E10">
        <w:rPr>
          <w:rFonts w:ascii="Times New Roman" w:hAnsi="Times New Roman"/>
          <w:color w:val="000000"/>
        </w:rPr>
        <w:t xml:space="preserve">Celje, v </w:t>
      </w:r>
      <w:r w:rsidRPr="00C44E10">
        <w:rPr>
          <w:rFonts w:ascii="Times New Roman" w:hAnsi="Times New Roman"/>
          <w:color w:val="000000"/>
          <w:u w:val="single"/>
        </w:rPr>
        <w:t>ponedeljek, 15.</w:t>
      </w:r>
      <w:r w:rsidR="00035E6B">
        <w:rPr>
          <w:rFonts w:ascii="Times New Roman" w:hAnsi="Times New Roman"/>
          <w:color w:val="000000"/>
          <w:u w:val="single"/>
        </w:rPr>
        <w:t xml:space="preserve"> </w:t>
      </w:r>
      <w:r w:rsidRPr="00C44E10">
        <w:rPr>
          <w:rFonts w:ascii="Times New Roman" w:hAnsi="Times New Roman"/>
          <w:color w:val="000000"/>
          <w:u w:val="single"/>
        </w:rPr>
        <w:t>junija 2015, pričetek ob 9. uri;</w:t>
      </w:r>
    </w:p>
    <w:p w:rsidR="00C44E10" w:rsidRPr="00C44E10" w:rsidRDefault="00C44E10" w:rsidP="00035E6B">
      <w:pPr>
        <w:pStyle w:val="Odstavekseznama"/>
        <w:spacing w:after="0" w:line="240" w:lineRule="auto"/>
        <w:jc w:val="both"/>
        <w:rPr>
          <w:rFonts w:ascii="Times New Roman" w:hAnsi="Times New Roman"/>
          <w:color w:val="000000"/>
        </w:rPr>
      </w:pPr>
    </w:p>
    <w:p w:rsidR="00C44E10" w:rsidRPr="00C44E10" w:rsidRDefault="00C44E10" w:rsidP="00035E6B">
      <w:pPr>
        <w:pStyle w:val="Odstavekseznama"/>
        <w:spacing w:after="0" w:line="240" w:lineRule="auto"/>
        <w:ind w:left="0"/>
        <w:jc w:val="both"/>
        <w:rPr>
          <w:rFonts w:ascii="Times New Roman" w:hAnsi="Times New Roman"/>
          <w:color w:val="000000"/>
        </w:rPr>
      </w:pPr>
      <w:r w:rsidRPr="00C44E10">
        <w:rPr>
          <w:rFonts w:ascii="Times New Roman" w:hAnsi="Times New Roman"/>
          <w:b/>
          <w:color w:val="000000"/>
        </w:rPr>
        <w:t>3.</w:t>
      </w:r>
      <w:r w:rsidRPr="00C44E10">
        <w:rPr>
          <w:rFonts w:ascii="Times New Roman" w:hAnsi="Times New Roman"/>
          <w:color w:val="000000"/>
        </w:rPr>
        <w:t xml:space="preserve"> za muzejske delavce Dolenjske z Belo Krajino, Kočevsko in Brežicami bo izobraževanje v Posavskem muzeju Brežice, v </w:t>
      </w:r>
      <w:r w:rsidRPr="00C44E10">
        <w:rPr>
          <w:rFonts w:ascii="Times New Roman" w:hAnsi="Times New Roman"/>
          <w:color w:val="000000"/>
          <w:u w:val="single"/>
        </w:rPr>
        <w:t>ponedeljek, 28.</w:t>
      </w:r>
      <w:r w:rsidR="00035E6B">
        <w:rPr>
          <w:rFonts w:ascii="Times New Roman" w:hAnsi="Times New Roman"/>
          <w:color w:val="000000"/>
          <w:u w:val="single"/>
        </w:rPr>
        <w:t xml:space="preserve"> </w:t>
      </w:r>
      <w:r w:rsidRPr="00C44E10">
        <w:rPr>
          <w:rFonts w:ascii="Times New Roman" w:hAnsi="Times New Roman"/>
          <w:color w:val="000000"/>
          <w:u w:val="single"/>
        </w:rPr>
        <w:t>septembra 2015, pričetek ob 9. uri,</w:t>
      </w:r>
      <w:r w:rsidRPr="00C44E10">
        <w:rPr>
          <w:rFonts w:ascii="Times New Roman" w:hAnsi="Times New Roman"/>
          <w:color w:val="000000"/>
        </w:rPr>
        <w:t xml:space="preserve"> </w:t>
      </w:r>
    </w:p>
    <w:p w:rsidR="00C44E10" w:rsidRPr="00C44E10" w:rsidRDefault="00C44E10" w:rsidP="00035E6B">
      <w:pPr>
        <w:pStyle w:val="Odstavekseznama"/>
        <w:spacing w:after="0" w:line="240" w:lineRule="auto"/>
        <w:jc w:val="both"/>
        <w:rPr>
          <w:rFonts w:ascii="Times New Roman" w:hAnsi="Times New Roman"/>
          <w:color w:val="000000"/>
        </w:rPr>
      </w:pPr>
    </w:p>
    <w:p w:rsidR="00C44E10" w:rsidRPr="00C44E10" w:rsidRDefault="00C44E10" w:rsidP="00035E6B">
      <w:pPr>
        <w:pStyle w:val="Odstavekseznama"/>
        <w:spacing w:after="0" w:line="240" w:lineRule="auto"/>
        <w:ind w:left="0"/>
        <w:jc w:val="both"/>
        <w:rPr>
          <w:rFonts w:ascii="Times New Roman" w:hAnsi="Times New Roman"/>
          <w:color w:val="000000"/>
        </w:rPr>
      </w:pPr>
      <w:r w:rsidRPr="00C44E10">
        <w:rPr>
          <w:rFonts w:ascii="Times New Roman" w:hAnsi="Times New Roman"/>
          <w:b/>
          <w:color w:val="000000"/>
        </w:rPr>
        <w:t>4.</w:t>
      </w:r>
      <w:r w:rsidRPr="00C44E10">
        <w:rPr>
          <w:rFonts w:ascii="Times New Roman" w:hAnsi="Times New Roman"/>
          <w:color w:val="000000"/>
        </w:rPr>
        <w:t> za muzejske delavce Primorske (Obala in Posočje ter Idrijsko in Cerkljansko)</w:t>
      </w:r>
      <w:r w:rsidR="00035E6B">
        <w:rPr>
          <w:rFonts w:ascii="Times New Roman" w:hAnsi="Times New Roman"/>
          <w:color w:val="000000"/>
        </w:rPr>
        <w:t xml:space="preserve"> </w:t>
      </w:r>
      <w:r w:rsidRPr="00C44E10">
        <w:rPr>
          <w:rFonts w:ascii="Times New Roman" w:hAnsi="Times New Roman"/>
          <w:color w:val="000000"/>
        </w:rPr>
        <w:t>bo</w:t>
      </w:r>
      <w:r w:rsidR="00035E6B">
        <w:rPr>
          <w:rFonts w:ascii="Times New Roman" w:hAnsi="Times New Roman"/>
          <w:color w:val="000000"/>
        </w:rPr>
        <w:t xml:space="preserve"> </w:t>
      </w:r>
      <w:r w:rsidRPr="00C44E10">
        <w:rPr>
          <w:rFonts w:ascii="Times New Roman" w:hAnsi="Times New Roman"/>
          <w:color w:val="000000"/>
        </w:rPr>
        <w:t xml:space="preserve">izobraževanje v Pomorskem muzeju »Sergej Mašera« Piran, v </w:t>
      </w:r>
      <w:r w:rsidRPr="00C44E10">
        <w:rPr>
          <w:rFonts w:ascii="Times New Roman" w:hAnsi="Times New Roman"/>
          <w:color w:val="000000"/>
          <w:u w:val="single"/>
        </w:rPr>
        <w:t>ponedeljek, 9. novembra 2015, pričetek ob 9. uri</w:t>
      </w:r>
      <w:r w:rsidRPr="00C44E10">
        <w:rPr>
          <w:rFonts w:ascii="Times New Roman" w:hAnsi="Times New Roman"/>
          <w:color w:val="000000"/>
        </w:rPr>
        <w:t>.</w:t>
      </w:r>
    </w:p>
    <w:p w:rsidR="00C44E10" w:rsidRPr="00C44E10" w:rsidRDefault="00C44E10" w:rsidP="00035E6B">
      <w:pPr>
        <w:pStyle w:val="Odstavekseznama"/>
        <w:spacing w:after="0" w:line="240" w:lineRule="auto"/>
        <w:jc w:val="both"/>
        <w:rPr>
          <w:rFonts w:ascii="Times New Roman" w:hAnsi="Times New Roman"/>
          <w:color w:val="000000"/>
        </w:rPr>
      </w:pPr>
    </w:p>
    <w:p w:rsidR="00C44E10" w:rsidRPr="00C44E10" w:rsidRDefault="00C44E10" w:rsidP="00035E6B">
      <w:pPr>
        <w:pStyle w:val="Odstavekseznama"/>
        <w:spacing w:after="0" w:line="240" w:lineRule="auto"/>
        <w:ind w:left="0"/>
        <w:jc w:val="both"/>
        <w:rPr>
          <w:rFonts w:ascii="Times New Roman" w:hAnsi="Times New Roman"/>
          <w:color w:val="000000"/>
        </w:rPr>
      </w:pPr>
      <w:r w:rsidRPr="00C44E10">
        <w:rPr>
          <w:rFonts w:ascii="Times New Roman" w:hAnsi="Times New Roman"/>
          <w:b/>
          <w:color w:val="000000"/>
        </w:rPr>
        <w:t>5.</w:t>
      </w:r>
      <w:r>
        <w:rPr>
          <w:rFonts w:ascii="Times New Roman" w:hAnsi="Times New Roman"/>
          <w:color w:val="000000"/>
        </w:rPr>
        <w:t xml:space="preserve"> </w:t>
      </w:r>
      <w:r w:rsidRPr="00C44E10">
        <w:rPr>
          <w:rFonts w:ascii="Times New Roman" w:hAnsi="Times New Roman"/>
          <w:color w:val="000000"/>
        </w:rPr>
        <w:t>za muzejske delavce osrednje Slovenije, bo izobraževanje v Narodnem muzeju Slovenije</w:t>
      </w:r>
      <w:r w:rsidR="00035E6B">
        <w:rPr>
          <w:rFonts w:ascii="Times New Roman" w:hAnsi="Times New Roman"/>
          <w:color w:val="000000"/>
        </w:rPr>
        <w:t xml:space="preserve"> </w:t>
      </w:r>
      <w:r w:rsidRPr="00C44E10">
        <w:rPr>
          <w:rFonts w:ascii="Times New Roman" w:hAnsi="Times New Roman"/>
          <w:color w:val="000000"/>
        </w:rPr>
        <w:br/>
        <w:t xml:space="preserve">(Metelkova) v </w:t>
      </w:r>
      <w:r w:rsidRPr="00C44E10">
        <w:rPr>
          <w:rFonts w:ascii="Times New Roman" w:hAnsi="Times New Roman"/>
          <w:color w:val="000000"/>
          <w:u w:val="single"/>
        </w:rPr>
        <w:t>ponedeljek, 23. novembra 2015, pričetek ob 9. uri</w:t>
      </w:r>
      <w:r w:rsidRPr="00C44E10">
        <w:rPr>
          <w:rFonts w:ascii="Times New Roman" w:hAnsi="Times New Roman"/>
          <w:color w:val="000000"/>
        </w:rPr>
        <w:t xml:space="preserve">. </w:t>
      </w:r>
    </w:p>
    <w:p w:rsidR="00C44E10" w:rsidRPr="00C44E10" w:rsidRDefault="00C44E10" w:rsidP="00035E6B">
      <w:pPr>
        <w:pStyle w:val="Odstavekseznama"/>
        <w:spacing w:after="0" w:line="240" w:lineRule="auto"/>
        <w:jc w:val="both"/>
        <w:rPr>
          <w:rFonts w:ascii="Times New Roman" w:hAnsi="Times New Roman"/>
          <w:color w:val="000000"/>
        </w:rPr>
      </w:pPr>
    </w:p>
    <w:p w:rsidR="00C44E10" w:rsidRPr="008C413E" w:rsidRDefault="00C44E10" w:rsidP="00035E6B">
      <w:pPr>
        <w:jc w:val="both"/>
        <w:rPr>
          <w:b/>
          <w:color w:val="0000FF"/>
          <w:sz w:val="22"/>
          <w:szCs w:val="22"/>
        </w:rPr>
      </w:pPr>
      <w:r w:rsidRPr="008C413E">
        <w:rPr>
          <w:b/>
          <w:color w:val="0000FF"/>
          <w:sz w:val="22"/>
          <w:szCs w:val="22"/>
        </w:rPr>
        <w:t xml:space="preserve">Regijska izobraževanja so sicer prvenstveno namenjena muzealcem iz regije, a </w:t>
      </w:r>
      <w:r w:rsidR="00D07914">
        <w:rPr>
          <w:b/>
          <w:color w:val="0000FF"/>
          <w:sz w:val="22"/>
          <w:szCs w:val="22"/>
        </w:rPr>
        <w:t xml:space="preserve">so </w:t>
      </w:r>
      <w:r w:rsidRPr="008C413E">
        <w:rPr>
          <w:b/>
          <w:color w:val="0000FF"/>
          <w:sz w:val="22"/>
          <w:szCs w:val="22"/>
        </w:rPr>
        <w:t>odprta tudi za druge.</w:t>
      </w:r>
    </w:p>
    <w:p w:rsidR="00A341D2" w:rsidRPr="008C413E" w:rsidRDefault="00A341D2" w:rsidP="00035E6B">
      <w:pPr>
        <w:jc w:val="both"/>
        <w:rPr>
          <w:b/>
          <w:color w:val="000000"/>
          <w:sz w:val="22"/>
          <w:szCs w:val="22"/>
        </w:rPr>
      </w:pPr>
    </w:p>
    <w:p w:rsidR="00035E6B" w:rsidRDefault="00C44E10" w:rsidP="00035E6B">
      <w:pPr>
        <w:jc w:val="both"/>
        <w:rPr>
          <w:color w:val="000000"/>
          <w:sz w:val="22"/>
          <w:szCs w:val="22"/>
        </w:rPr>
      </w:pPr>
      <w:r w:rsidRPr="00C44E10">
        <w:rPr>
          <w:color w:val="000000"/>
          <w:sz w:val="22"/>
          <w:szCs w:val="22"/>
        </w:rPr>
        <w:t xml:space="preserve">Trajanje: do 4 ure </w:t>
      </w:r>
    </w:p>
    <w:p w:rsidR="00035E6B" w:rsidRDefault="00C44E10" w:rsidP="00035E6B">
      <w:pPr>
        <w:jc w:val="both"/>
        <w:rPr>
          <w:color w:val="000000"/>
          <w:sz w:val="22"/>
          <w:szCs w:val="22"/>
        </w:rPr>
      </w:pPr>
      <w:r w:rsidRPr="00C44E10">
        <w:rPr>
          <w:color w:val="000000"/>
          <w:sz w:val="22"/>
          <w:szCs w:val="22"/>
        </w:rPr>
        <w:br/>
        <w:t>Za malico/kavo bo poskrbljeno</w:t>
      </w:r>
      <w:r w:rsidR="00C23065">
        <w:rPr>
          <w:color w:val="000000"/>
          <w:sz w:val="22"/>
          <w:szCs w:val="22"/>
        </w:rPr>
        <w:t>.</w:t>
      </w:r>
      <w:r w:rsidRPr="00C44E10">
        <w:rPr>
          <w:color w:val="000000"/>
          <w:sz w:val="22"/>
          <w:szCs w:val="22"/>
        </w:rPr>
        <w:t xml:space="preserve"> </w:t>
      </w:r>
    </w:p>
    <w:p w:rsidR="008C413E" w:rsidRDefault="00C44E10" w:rsidP="00035E6B">
      <w:pPr>
        <w:jc w:val="both"/>
        <w:rPr>
          <w:color w:val="000000"/>
          <w:sz w:val="22"/>
          <w:szCs w:val="22"/>
        </w:rPr>
      </w:pPr>
      <w:r w:rsidRPr="00C44E10">
        <w:rPr>
          <w:color w:val="000000"/>
          <w:sz w:val="22"/>
          <w:szCs w:val="22"/>
        </w:rPr>
        <w:br/>
        <w:t xml:space="preserve">Cena: brezplačno </w:t>
      </w:r>
    </w:p>
    <w:p w:rsidR="008C413E" w:rsidRDefault="008C413E" w:rsidP="00035E6B">
      <w:pPr>
        <w:jc w:val="both"/>
        <w:rPr>
          <w:color w:val="000000"/>
          <w:sz w:val="22"/>
          <w:szCs w:val="22"/>
        </w:rPr>
      </w:pPr>
    </w:p>
    <w:p w:rsidR="00035E6B" w:rsidRDefault="008C413E" w:rsidP="00035E6B">
      <w:pPr>
        <w:jc w:val="both"/>
        <w:rPr>
          <w:b/>
          <w:color w:val="0000FF"/>
          <w:sz w:val="22"/>
          <w:szCs w:val="22"/>
        </w:rPr>
      </w:pPr>
      <w:r>
        <w:rPr>
          <w:color w:val="000000"/>
          <w:sz w:val="22"/>
          <w:szCs w:val="22"/>
        </w:rPr>
        <w:t>Poimenska najava udeležencev</w:t>
      </w:r>
      <w:r w:rsidR="00C23065">
        <w:rPr>
          <w:color w:val="000000"/>
          <w:sz w:val="22"/>
          <w:szCs w:val="22"/>
        </w:rPr>
        <w:t xml:space="preserve"> </w:t>
      </w:r>
      <w:r w:rsidR="00C23065" w:rsidRPr="00C23065">
        <w:rPr>
          <w:b/>
          <w:color w:val="0000FF"/>
          <w:sz w:val="22"/>
          <w:szCs w:val="22"/>
        </w:rPr>
        <w:t>do</w:t>
      </w:r>
      <w:r w:rsidR="00035E6B">
        <w:rPr>
          <w:b/>
          <w:color w:val="0000FF"/>
          <w:sz w:val="22"/>
          <w:szCs w:val="22"/>
        </w:rPr>
        <w:t xml:space="preserve"> </w:t>
      </w:r>
      <w:r w:rsidR="00C23065">
        <w:rPr>
          <w:b/>
          <w:color w:val="0000FF"/>
          <w:sz w:val="22"/>
          <w:szCs w:val="22"/>
        </w:rPr>
        <w:t>vključno</w:t>
      </w:r>
      <w:r w:rsidR="00035E6B">
        <w:rPr>
          <w:b/>
          <w:color w:val="0000FF"/>
          <w:sz w:val="22"/>
          <w:szCs w:val="22"/>
        </w:rPr>
        <w:t xml:space="preserve"> </w:t>
      </w:r>
      <w:r w:rsidR="00C23065" w:rsidRPr="00C23065">
        <w:rPr>
          <w:b/>
          <w:color w:val="0000FF"/>
          <w:sz w:val="22"/>
          <w:szCs w:val="22"/>
        </w:rPr>
        <w:t>1</w:t>
      </w:r>
      <w:r w:rsidR="00C23065">
        <w:rPr>
          <w:b/>
          <w:color w:val="0000FF"/>
          <w:sz w:val="22"/>
          <w:szCs w:val="22"/>
        </w:rPr>
        <w:t>7</w:t>
      </w:r>
      <w:r w:rsidR="00C23065" w:rsidRPr="00C23065">
        <w:rPr>
          <w:b/>
          <w:color w:val="0000FF"/>
          <w:sz w:val="22"/>
          <w:szCs w:val="22"/>
        </w:rPr>
        <w:t>.</w:t>
      </w:r>
      <w:r w:rsidR="00C23065">
        <w:rPr>
          <w:b/>
          <w:color w:val="0000FF"/>
          <w:sz w:val="22"/>
          <w:szCs w:val="22"/>
        </w:rPr>
        <w:t xml:space="preserve"> </w:t>
      </w:r>
      <w:r w:rsidR="00C23065" w:rsidRPr="00C23065">
        <w:rPr>
          <w:b/>
          <w:color w:val="0000FF"/>
          <w:sz w:val="22"/>
          <w:szCs w:val="22"/>
        </w:rPr>
        <w:t>aprila</w:t>
      </w:r>
      <w:r w:rsidR="00C23065">
        <w:rPr>
          <w:color w:val="000000"/>
          <w:sz w:val="22"/>
          <w:szCs w:val="22"/>
        </w:rPr>
        <w:t xml:space="preserve"> </w:t>
      </w:r>
      <w:r>
        <w:rPr>
          <w:color w:val="000000"/>
          <w:sz w:val="22"/>
          <w:szCs w:val="22"/>
        </w:rPr>
        <w:t xml:space="preserve">na naslov: </w:t>
      </w:r>
      <w:hyperlink r:id="rId8" w:history="1">
        <w:r w:rsidR="00035E6B" w:rsidRPr="00A65F40">
          <w:rPr>
            <w:rStyle w:val="Hiperpovezava"/>
            <w:b/>
            <w:sz w:val="22"/>
            <w:szCs w:val="22"/>
          </w:rPr>
          <w:t>info@gmj.si</w:t>
        </w:r>
      </w:hyperlink>
    </w:p>
    <w:p w:rsidR="00C44E10" w:rsidRPr="00C44E10" w:rsidRDefault="00C44E10" w:rsidP="00035E6B">
      <w:pPr>
        <w:jc w:val="both"/>
        <w:rPr>
          <w:color w:val="000000"/>
          <w:sz w:val="22"/>
          <w:szCs w:val="22"/>
        </w:rPr>
      </w:pPr>
      <w:r w:rsidRPr="00C44E10">
        <w:rPr>
          <w:color w:val="000000"/>
          <w:sz w:val="22"/>
          <w:szCs w:val="22"/>
        </w:rPr>
        <w:br/>
        <w:t>Zaželena je popolna udeležba strokovnih in drugih delavcev muzejev</w:t>
      </w:r>
      <w:r w:rsidR="008C413E">
        <w:rPr>
          <w:color w:val="000000"/>
          <w:sz w:val="22"/>
          <w:szCs w:val="22"/>
        </w:rPr>
        <w:t xml:space="preserve"> Gorenjske</w:t>
      </w:r>
      <w:r w:rsidRPr="00C44E10">
        <w:rPr>
          <w:color w:val="000000"/>
          <w:sz w:val="22"/>
          <w:szCs w:val="22"/>
        </w:rPr>
        <w:t>. Izobraževanje je</w:t>
      </w:r>
      <w:r w:rsidR="00035E6B">
        <w:rPr>
          <w:color w:val="000000"/>
          <w:sz w:val="22"/>
          <w:szCs w:val="22"/>
        </w:rPr>
        <w:t xml:space="preserve"> </w:t>
      </w:r>
      <w:r w:rsidRPr="00C44E10">
        <w:rPr>
          <w:color w:val="000000"/>
          <w:sz w:val="22"/>
          <w:szCs w:val="22"/>
        </w:rPr>
        <w:t>tudi</w:t>
      </w:r>
      <w:r w:rsidR="00035E6B">
        <w:rPr>
          <w:color w:val="000000"/>
          <w:sz w:val="22"/>
          <w:szCs w:val="22"/>
        </w:rPr>
        <w:t xml:space="preserve"> </w:t>
      </w:r>
      <w:r w:rsidRPr="00C44E10">
        <w:rPr>
          <w:color w:val="000000"/>
          <w:sz w:val="22"/>
          <w:szCs w:val="22"/>
        </w:rPr>
        <w:t>lepa priložnost za srečanje, spoznavanje in učenje muzealcev, ki delujejo v isti regiji,</w:t>
      </w:r>
      <w:r w:rsidR="00035E6B">
        <w:rPr>
          <w:color w:val="000000"/>
          <w:sz w:val="22"/>
          <w:szCs w:val="22"/>
        </w:rPr>
        <w:t xml:space="preserve"> </w:t>
      </w:r>
      <w:r w:rsidRPr="00C44E10">
        <w:rPr>
          <w:color w:val="000000"/>
          <w:sz w:val="22"/>
          <w:szCs w:val="22"/>
        </w:rPr>
        <w:t>in</w:t>
      </w:r>
      <w:r w:rsidR="00035E6B">
        <w:rPr>
          <w:color w:val="000000"/>
          <w:sz w:val="22"/>
          <w:szCs w:val="22"/>
        </w:rPr>
        <w:t xml:space="preserve"> </w:t>
      </w:r>
      <w:r w:rsidRPr="00C44E10">
        <w:rPr>
          <w:color w:val="000000"/>
          <w:sz w:val="22"/>
          <w:szCs w:val="22"/>
        </w:rPr>
        <w:t>izhodišče za še boljše sodelovanje.</w:t>
      </w:r>
    </w:p>
    <w:p w:rsidR="00C44E10" w:rsidRPr="00C44E10" w:rsidRDefault="00C44E10" w:rsidP="00C44E10">
      <w:pPr>
        <w:rPr>
          <w:color w:val="000000"/>
          <w:sz w:val="22"/>
          <w:szCs w:val="22"/>
        </w:rPr>
      </w:pPr>
    </w:p>
    <w:p w:rsidR="00731192" w:rsidRDefault="00731192" w:rsidP="00C44E10">
      <w:pPr>
        <w:rPr>
          <w:b/>
          <w:color w:val="000000"/>
          <w:sz w:val="22"/>
          <w:szCs w:val="22"/>
        </w:rPr>
      </w:pPr>
    </w:p>
    <w:p w:rsidR="00035E6B" w:rsidRDefault="00035E6B" w:rsidP="00C44E10">
      <w:pPr>
        <w:rPr>
          <w:b/>
          <w:color w:val="000000"/>
          <w:sz w:val="22"/>
          <w:szCs w:val="22"/>
        </w:rPr>
      </w:pPr>
    </w:p>
    <w:p w:rsidR="00035E6B" w:rsidRDefault="00C44E10" w:rsidP="00C44E10">
      <w:pPr>
        <w:rPr>
          <w:color w:val="000000"/>
          <w:sz w:val="22"/>
          <w:szCs w:val="22"/>
        </w:rPr>
      </w:pPr>
      <w:r w:rsidRPr="00731192">
        <w:rPr>
          <w:b/>
          <w:color w:val="000000"/>
          <w:sz w:val="22"/>
          <w:szCs w:val="22"/>
        </w:rPr>
        <w:t>Verena Štekar-Vidic</w:t>
      </w:r>
      <w:r w:rsidRPr="00C44E10">
        <w:rPr>
          <w:color w:val="000000"/>
          <w:sz w:val="22"/>
          <w:szCs w:val="22"/>
        </w:rPr>
        <w:t xml:space="preserve">, </w:t>
      </w:r>
    </w:p>
    <w:p w:rsidR="00C44E10" w:rsidRPr="00C44E10" w:rsidRDefault="00C44E10" w:rsidP="00C44E10">
      <w:pPr>
        <w:rPr>
          <w:color w:val="000000"/>
          <w:sz w:val="22"/>
          <w:szCs w:val="22"/>
        </w:rPr>
      </w:pPr>
      <w:r w:rsidRPr="00C44E10">
        <w:rPr>
          <w:color w:val="000000"/>
          <w:sz w:val="22"/>
          <w:szCs w:val="22"/>
        </w:rPr>
        <w:t>predsednica društva</w:t>
      </w:r>
    </w:p>
    <w:p w:rsidR="00C44E10" w:rsidRDefault="00C44E10" w:rsidP="00C44E10"/>
    <w:p w:rsidR="007C63BB" w:rsidRDefault="007C63BB" w:rsidP="00C44E10"/>
    <w:sectPr w:rsidR="007C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8A7"/>
    <w:multiLevelType w:val="hybridMultilevel"/>
    <w:tmpl w:val="28686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4003087"/>
    <w:multiLevelType w:val="hybridMultilevel"/>
    <w:tmpl w:val="6596A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DD"/>
    <w:rsid w:val="00035E6B"/>
    <w:rsid w:val="000A7EDD"/>
    <w:rsid w:val="00321FE2"/>
    <w:rsid w:val="003C5770"/>
    <w:rsid w:val="003E2EAB"/>
    <w:rsid w:val="00731192"/>
    <w:rsid w:val="007C63BB"/>
    <w:rsid w:val="00822C7E"/>
    <w:rsid w:val="008C413E"/>
    <w:rsid w:val="00A341D2"/>
    <w:rsid w:val="00C23065"/>
    <w:rsid w:val="00C44E10"/>
    <w:rsid w:val="00D07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7EDD"/>
    <w:rPr>
      <w:rFonts w:ascii="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7EDD"/>
    <w:pPr>
      <w:spacing w:after="160" w:line="252" w:lineRule="auto"/>
      <w:ind w:left="720"/>
      <w:contextualSpacing/>
    </w:pPr>
    <w:rPr>
      <w:rFonts w:ascii="Calibri" w:hAnsi="Calibri"/>
      <w:sz w:val="22"/>
      <w:szCs w:val="22"/>
      <w:lang w:eastAsia="en-US"/>
    </w:rPr>
  </w:style>
  <w:style w:type="character" w:styleId="Hiperpovezava">
    <w:name w:val="Hyperlink"/>
    <w:uiPriority w:val="99"/>
    <w:unhideWhenUsed/>
    <w:rsid w:val="00C44E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7EDD"/>
    <w:rPr>
      <w:rFonts w:ascii="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7EDD"/>
    <w:pPr>
      <w:spacing w:after="160" w:line="252" w:lineRule="auto"/>
      <w:ind w:left="720"/>
      <w:contextualSpacing/>
    </w:pPr>
    <w:rPr>
      <w:rFonts w:ascii="Calibri" w:hAnsi="Calibri"/>
      <w:sz w:val="22"/>
      <w:szCs w:val="22"/>
      <w:lang w:eastAsia="en-US"/>
    </w:rPr>
  </w:style>
  <w:style w:type="character" w:styleId="Hiperpovezava">
    <w:name w:val="Hyperlink"/>
    <w:uiPriority w:val="99"/>
    <w:unhideWhenUsed/>
    <w:rsid w:val="00C44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6711">
      <w:bodyDiv w:val="1"/>
      <w:marLeft w:val="0"/>
      <w:marRight w:val="0"/>
      <w:marTop w:val="0"/>
      <w:marBottom w:val="0"/>
      <w:divBdr>
        <w:top w:val="none" w:sz="0" w:space="0" w:color="auto"/>
        <w:left w:val="none" w:sz="0" w:space="0" w:color="auto"/>
        <w:bottom w:val="none" w:sz="0" w:space="0" w:color="auto"/>
        <w:right w:val="none" w:sz="0" w:space="0" w:color="auto"/>
      </w:divBdr>
    </w:div>
    <w:div w:id="1414468685">
      <w:bodyDiv w:val="1"/>
      <w:marLeft w:val="0"/>
      <w:marRight w:val="0"/>
      <w:marTop w:val="0"/>
      <w:marBottom w:val="0"/>
      <w:divBdr>
        <w:top w:val="none" w:sz="0" w:space="0" w:color="auto"/>
        <w:left w:val="none" w:sz="0" w:space="0" w:color="auto"/>
        <w:bottom w:val="none" w:sz="0" w:space="0" w:color="auto"/>
        <w:right w:val="none" w:sz="0" w:space="0" w:color="auto"/>
      </w:divBdr>
    </w:div>
    <w:div w:id="21316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j.si" TargetMode="External"/><Relationship Id="rId3" Type="http://schemas.microsoft.com/office/2007/relationships/stylesWithEffects" Target="stylesWithEffects.xml"/><Relationship Id="rId7" Type="http://schemas.openxmlformats.org/officeDocument/2006/relationships/image" Target="http://www2.pms-lj.si/smd/smd.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Links>
    <vt:vector size="6" baseType="variant">
      <vt:variant>
        <vt:i4>1769475</vt:i4>
      </vt:variant>
      <vt:variant>
        <vt:i4>2198</vt:i4>
      </vt:variant>
      <vt:variant>
        <vt:i4>1025</vt:i4>
      </vt:variant>
      <vt:variant>
        <vt:i4>1</vt:i4>
      </vt:variant>
      <vt:variant>
        <vt:lpwstr>http://www2.pms-lj.si/smd/smd.gif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Počivavšek</cp:lastModifiedBy>
  <cp:revision>2</cp:revision>
  <dcterms:created xsi:type="dcterms:W3CDTF">2015-04-08T08:34:00Z</dcterms:created>
  <dcterms:modified xsi:type="dcterms:W3CDTF">2015-04-08T08:34:00Z</dcterms:modified>
</cp:coreProperties>
</file>